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65" w:rsidRPr="002B59BA" w:rsidRDefault="00F46D65">
      <w:pPr>
        <w:jc w:val="both"/>
        <w:rPr>
          <w:color w:val="000000"/>
          <w:lang w:val="la-Latn"/>
        </w:rPr>
      </w:pPr>
    </w:p>
    <w:p w:rsidR="00F46D65" w:rsidRPr="002B59BA" w:rsidRDefault="002B59BA">
      <w:pPr>
        <w:jc w:val="both"/>
        <w:rPr>
          <w:b/>
          <w:bCs/>
          <w:color w:val="000000"/>
          <w:lang w:val="la-Latn"/>
        </w:rPr>
      </w:pPr>
      <w:r w:rsidRPr="002B59BA">
        <w:rPr>
          <w:b/>
          <w:bCs/>
          <w:color w:val="000000"/>
          <w:lang w:val="la-Latn"/>
        </w:rPr>
        <w:t>Таб. 1</w:t>
      </w:r>
    </w:p>
    <w:p w:rsidR="00F46D65" w:rsidRPr="002B59BA" w:rsidRDefault="00F46D65">
      <w:pPr>
        <w:jc w:val="both"/>
        <w:rPr>
          <w:color w:val="000000"/>
          <w:lang w:val="la-Latn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4818"/>
        <w:gridCol w:w="4820"/>
      </w:tblGrid>
      <w:tr w:rsidR="00F46D65" w:rsidRPr="002B59BA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6D65" w:rsidRPr="002B59BA" w:rsidRDefault="002B59BA">
            <w:pPr>
              <w:pStyle w:val="a4"/>
              <w:jc w:val="both"/>
              <w:rPr>
                <w:lang w:val="la-Latn"/>
              </w:rPr>
            </w:pPr>
            <w:r w:rsidRPr="002B59BA">
              <w:rPr>
                <w:rFonts w:ascii="Times New Roman" w:hAnsi="Times New Roman"/>
                <w:color w:val="000000"/>
                <w:sz w:val="32"/>
                <w:lang w:val="la-Latn"/>
              </w:rPr>
              <w:t xml:space="preserve">Namentlik, het byslaapen veroorsaakt in het bloed der vrugtbaare Vrouwen zoo groote onsteltenisse, en ongemakken in haare ingewanden, dat sy daar door meer </w:t>
            </w:r>
            <w:r w:rsidRPr="002B59BA">
              <w:rPr>
                <w:rFonts w:ascii="Times New Roman" w:hAnsi="Times New Roman"/>
                <w:i/>
                <w:color w:val="000000"/>
                <w:sz w:val="32"/>
                <w:lang w:val="la-Latn"/>
              </w:rPr>
              <w:t>droefheid, vreeze, schrik, gramschap</w:t>
            </w:r>
            <w:r w:rsidRPr="002B59BA">
              <w:rPr>
                <w:rFonts w:ascii="Times New Roman" w:hAnsi="Times New Roman"/>
                <w:color w:val="000000"/>
                <w:sz w:val="32"/>
                <w:lang w:val="la-Latn"/>
              </w:rPr>
              <w:t xml:space="preserve">, en andere </w:t>
            </w:r>
            <w:r w:rsidRPr="002B59BA">
              <w:rPr>
                <w:rFonts w:ascii="Times New Roman" w:hAnsi="Times New Roman"/>
                <w:i/>
                <w:color w:val="000000"/>
                <w:sz w:val="32"/>
                <w:lang w:val="la-Latn"/>
              </w:rPr>
              <w:t>vreemde lusten</w:t>
            </w:r>
            <w:r w:rsidRPr="002B59BA">
              <w:rPr>
                <w:rFonts w:ascii="Times New Roman" w:hAnsi="Times New Roman"/>
                <w:color w:val="000000"/>
                <w:sz w:val="32"/>
                <w:lang w:val="la-Latn"/>
              </w:rPr>
              <w:t xml:space="preserve"> onderworpen zijn. Onderwylen groeit de teere Vrugt, een lighaam met zijn Moeder zijnde, zulks niet allen naar de gesteltenisse der manneliken zaads, der vrouwe meedegedeeld, het schepsel zijn begin neemt; maar dat zeer aanermerkens-waardig is, </w:t>
            </w:r>
            <w:r w:rsidRPr="002B59BA">
              <w:rPr>
                <w:rFonts w:ascii="Times New Roman" w:hAnsi="Times New Roman"/>
                <w:i/>
                <w:color w:val="000000"/>
                <w:sz w:val="32"/>
                <w:lang w:val="la-Latn"/>
              </w:rPr>
              <w:t>het Herte, Herssenen, en alle andere deelen des lighaams van dit teere kind, weerden voorneementlik geformeerd naar’t met de moederlike driften, en voedsel, geleegen is</w:t>
            </w:r>
            <w:r w:rsidRPr="002B59BA">
              <w:rPr>
                <w:rFonts w:ascii="Times New Roman" w:hAnsi="Times New Roman"/>
                <w:color w:val="000000"/>
                <w:sz w:val="32"/>
                <w:lang w:val="la-Latn"/>
              </w:rPr>
              <w:t>, sulks de zelven, in die groote teerheid, zeer ligtelik zoo diepe indrukselen krygen, dat zy niet dan met de dood, pleegen verloren te werden.</w:t>
            </w:r>
          </w:p>
          <w:p w:rsidR="00F46D65" w:rsidRPr="002B59BA" w:rsidRDefault="00F46D65">
            <w:pPr>
              <w:pStyle w:val="a4"/>
              <w:spacing w:line="276" w:lineRule="auto"/>
              <w:rPr>
                <w:lang w:val="la-Latn"/>
              </w:rPr>
            </w:pPr>
          </w:p>
          <w:p w:rsidR="00F46D65" w:rsidRPr="002B59BA" w:rsidRDefault="002B59BA">
            <w:pPr>
              <w:pStyle w:val="a4"/>
              <w:spacing w:line="276" w:lineRule="auto"/>
              <w:rPr>
                <w:lang w:val="la-Latn"/>
              </w:rPr>
            </w:pPr>
            <w:r w:rsidRPr="002B59BA">
              <w:rPr>
                <w:rFonts w:ascii="Times New Roman" w:hAnsi="Times New Roman"/>
                <w:i/>
                <w:color w:val="000000"/>
                <w:sz w:val="28"/>
                <w:lang w:val="la-Latn"/>
              </w:rPr>
              <w:t>De la Court J</w:t>
            </w:r>
            <w:r w:rsidRPr="002B59BA">
              <w:rPr>
                <w:rFonts w:ascii="Times New Roman" w:hAnsi="Times New Roman"/>
                <w:color w:val="000000"/>
                <w:sz w:val="28"/>
                <w:lang w:val="la-Latn"/>
              </w:rPr>
              <w:t xml:space="preserve">. </w:t>
            </w:r>
            <w:r w:rsidRPr="002B59BA">
              <w:rPr>
                <w:rFonts w:ascii="Times New Roman" w:hAnsi="Times New Roman"/>
                <w:i/>
                <w:color w:val="000000"/>
                <w:sz w:val="28"/>
                <w:lang w:val="la-Latn"/>
              </w:rPr>
              <w:t>en P.</w:t>
            </w:r>
            <w:r w:rsidRPr="002B59BA">
              <w:rPr>
                <w:rFonts w:ascii="Times New Roman" w:hAnsi="Times New Roman"/>
                <w:color w:val="000000"/>
                <w:sz w:val="28"/>
                <w:lang w:val="la-Latn"/>
              </w:rPr>
              <w:t xml:space="preserve"> Consideratien van Staat, ofte Polytyke Weegschal. Ysselmonde: Querinus Overal, 1662. Z. 18–21</w:t>
            </w:r>
          </w:p>
          <w:p w:rsidR="00F46D65" w:rsidRPr="002B59BA" w:rsidRDefault="00F46D65">
            <w:pPr>
              <w:pStyle w:val="TableContents"/>
              <w:jc w:val="both"/>
              <w:rPr>
                <w:lang w:val="la-Latn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6D65" w:rsidRPr="002B59BA" w:rsidRDefault="002B59BA">
            <w:pPr>
              <w:pStyle w:val="a4"/>
              <w:jc w:val="both"/>
              <w:rPr>
                <w:lang w:val="la-Latn"/>
              </w:rPr>
            </w:pPr>
            <w:r w:rsidRPr="002B59BA">
              <w:rPr>
                <w:rFonts w:ascii="Times New Roman" w:hAnsi="Times New Roman"/>
                <w:color w:val="000000"/>
                <w:sz w:val="30"/>
                <w:lang w:val="la-Latn"/>
              </w:rPr>
              <w:t xml:space="preserve">Дело в том, что </w:t>
            </w:r>
            <w:r w:rsidRPr="002B59BA">
              <w:rPr>
                <w:rFonts w:ascii="Times New Roman" w:hAnsi="Times New Roman"/>
                <w:i/>
                <w:color w:val="000000"/>
                <w:sz w:val="30"/>
                <w:lang w:val="la-Latn"/>
              </w:rPr>
              <w:t>половой акт</w:t>
            </w:r>
            <w:r w:rsidRPr="002B59BA">
              <w:rPr>
                <w:rFonts w:ascii="Times New Roman" w:hAnsi="Times New Roman"/>
                <w:color w:val="000000"/>
                <w:sz w:val="30"/>
                <w:lang w:val="la-Latn"/>
              </w:rPr>
              <w:t xml:space="preserve"> производит в крови способной к деторождению Женщины столь сильное волнение, а во внутренностях ее – столь значительные сотрясения, что она начинает испытывать </w:t>
            </w:r>
            <w:r w:rsidRPr="002B59BA">
              <w:rPr>
                <w:rFonts w:ascii="Times New Roman" w:hAnsi="Times New Roman"/>
                <w:i/>
                <w:color w:val="000000"/>
                <w:sz w:val="30"/>
                <w:lang w:val="la-Latn"/>
              </w:rPr>
              <w:t>печаль</w:t>
            </w:r>
            <w:r w:rsidRPr="002B59BA">
              <w:rPr>
                <w:rFonts w:ascii="Times New Roman" w:hAnsi="Times New Roman"/>
                <w:color w:val="000000"/>
                <w:sz w:val="30"/>
                <w:lang w:val="la-Latn"/>
              </w:rPr>
              <w:t xml:space="preserve">, </w:t>
            </w:r>
            <w:r w:rsidRPr="002B59BA">
              <w:rPr>
                <w:rFonts w:ascii="Times New Roman" w:hAnsi="Times New Roman"/>
                <w:i/>
                <w:color w:val="000000"/>
                <w:sz w:val="30"/>
                <w:lang w:val="la-Latn"/>
              </w:rPr>
              <w:t>страх, ужас и ярость</w:t>
            </w:r>
            <w:r w:rsidRPr="002B59BA">
              <w:rPr>
                <w:rFonts w:ascii="Times New Roman" w:hAnsi="Times New Roman"/>
                <w:color w:val="000000"/>
                <w:sz w:val="30"/>
                <w:lang w:val="la-Latn"/>
              </w:rPr>
              <w:t xml:space="preserve">, а равно и другие </w:t>
            </w:r>
            <w:r w:rsidRPr="002B59BA">
              <w:rPr>
                <w:rFonts w:ascii="Times New Roman" w:hAnsi="Times New Roman"/>
                <w:i/>
                <w:color w:val="000000"/>
                <w:sz w:val="30"/>
                <w:lang w:val="la-Latn"/>
              </w:rPr>
              <w:t>вредоносные аффекты</w:t>
            </w:r>
            <w:r w:rsidRPr="002B59BA">
              <w:rPr>
                <w:rFonts w:ascii="Times New Roman" w:hAnsi="Times New Roman"/>
                <w:color w:val="000000"/>
                <w:sz w:val="30"/>
                <w:lang w:val="la-Latn"/>
              </w:rPr>
              <w:t xml:space="preserve"> (vreemde lusten). И вот, пока нежное тело Плода подрастает в утробе Матери, - а надлежит заметить, что зародыш формируется не только в соответствии с формой (gesteltenisse) мужского семени, которое принимает в себя женщина, </w:t>
            </w:r>
            <w:r w:rsidRPr="002B59BA">
              <w:rPr>
                <w:rFonts w:ascii="Times New Roman" w:hAnsi="Times New Roman"/>
                <w:i/>
                <w:color w:val="000000"/>
                <w:sz w:val="30"/>
                <w:lang w:val="la-Latn"/>
              </w:rPr>
              <w:t>ведьна образование Сердца, Мозга и всех остальных частей нежного тела ребенка прежде всего влияют те аффекты (driften), которые мать испытывает, и то, чем она питается</w:t>
            </w:r>
            <w:r w:rsidRPr="002B59BA">
              <w:rPr>
                <w:rFonts w:ascii="Times New Roman" w:hAnsi="Times New Roman"/>
                <w:color w:val="000000"/>
                <w:sz w:val="30"/>
                <w:lang w:val="la-Latn"/>
              </w:rPr>
              <w:t>, - тело это, из-за своей чрезвычайной мягкости, очень легко воспринимает столь глубокие следы этих воздействий, что они обыкновенно стираются только вместе со смертью.</w:t>
            </w:r>
          </w:p>
          <w:p w:rsidR="00F46D65" w:rsidRPr="002B59BA" w:rsidRDefault="00F46D65">
            <w:pPr>
              <w:pStyle w:val="TableContents"/>
              <w:jc w:val="both"/>
              <w:rPr>
                <w:lang w:val="la-Latn"/>
              </w:rPr>
            </w:pPr>
          </w:p>
        </w:tc>
      </w:tr>
    </w:tbl>
    <w:p w:rsidR="00F46D65" w:rsidRPr="002B59BA" w:rsidRDefault="00F46D65">
      <w:pPr>
        <w:jc w:val="both"/>
        <w:rPr>
          <w:lang w:val="la-Latn"/>
        </w:rPr>
      </w:pPr>
    </w:p>
    <w:p w:rsidR="00F46D65" w:rsidRPr="002B59BA" w:rsidRDefault="00F46D65">
      <w:pPr>
        <w:jc w:val="both"/>
        <w:rPr>
          <w:color w:val="000000"/>
          <w:lang w:val="la-Latn"/>
        </w:rPr>
      </w:pPr>
    </w:p>
    <w:p w:rsidR="00F46D65" w:rsidRPr="002B59BA" w:rsidRDefault="00F46D65">
      <w:pPr>
        <w:jc w:val="both"/>
        <w:rPr>
          <w:color w:val="000000"/>
          <w:lang w:val="la-Latn"/>
        </w:rPr>
      </w:pPr>
    </w:p>
    <w:tbl>
      <w:tblPr>
        <w:tblW w:w="9663" w:type="dxa"/>
        <w:tblInd w:w="46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3225"/>
        <w:gridCol w:w="3213"/>
        <w:gridCol w:w="3225"/>
      </w:tblGrid>
      <w:tr w:rsidR="00F46D65" w:rsidRPr="002B59BA">
        <w:tc>
          <w:tcPr>
            <w:tcW w:w="32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6D65" w:rsidRPr="002B59BA" w:rsidRDefault="002B59BA">
            <w:pPr>
              <w:pStyle w:val="TableContents"/>
              <w:snapToGrid w:val="0"/>
              <w:jc w:val="both"/>
              <w:rPr>
                <w:lang w:val="la-Latn"/>
              </w:rPr>
            </w:pPr>
            <w:r w:rsidRPr="002B59BA">
              <w:rPr>
                <w:lang w:val="la-Latn"/>
              </w:rPr>
              <w:t>Арабский текст «Среднего комментария» Аверроэса (по изд. Charles E. Butterworth,  Mahmoud M. Kassem (initiavit), Ahmad Abd al-</w:t>
            </w:r>
            <w:r w:rsidRPr="002B59BA">
              <w:rPr>
                <w:lang w:val="la-Latn"/>
              </w:rPr>
              <w:lastRenderedPageBreak/>
              <w:t>Magid Haridi (adjuvante), 1981, chunk 4)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6D65" w:rsidRPr="002B59BA" w:rsidRDefault="002B59BA">
            <w:pPr>
              <w:pStyle w:val="TableContents"/>
              <w:snapToGrid w:val="0"/>
              <w:jc w:val="both"/>
              <w:rPr>
                <w:lang w:val="la-Latn"/>
              </w:rPr>
            </w:pPr>
            <w:r w:rsidRPr="002B59BA">
              <w:rPr>
                <w:lang w:val="la-Latn"/>
              </w:rPr>
              <w:lastRenderedPageBreak/>
              <w:t>Латинский перевод «Среднего комментария», выполненный Гильомом де Луной (по изд. )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6D65" w:rsidRPr="002B59BA" w:rsidRDefault="002B59BA">
            <w:pPr>
              <w:pStyle w:val="TableContents"/>
              <w:snapToGrid w:val="0"/>
              <w:jc w:val="both"/>
              <w:rPr>
                <w:lang w:val="la-Latn"/>
              </w:rPr>
            </w:pPr>
            <w:r w:rsidRPr="002B59BA">
              <w:rPr>
                <w:lang w:val="la-Latn"/>
              </w:rPr>
              <w:t>Греческий текст «Об истолковании» Аристотеля, 16а26-30</w:t>
            </w:r>
          </w:p>
        </w:tc>
      </w:tr>
      <w:tr w:rsidR="00F46D65" w:rsidRPr="002B59BA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6D65" w:rsidRPr="002B59BA" w:rsidRDefault="002B59BA">
            <w:pPr>
              <w:pStyle w:val="TableContents"/>
              <w:snapToGrid w:val="0"/>
              <w:jc w:val="both"/>
              <w:rPr>
                <w:lang w:val="la-Latn"/>
              </w:rPr>
            </w:pPr>
            <w:proofErr w:type="spellStart"/>
            <w:r w:rsidRPr="002B59BA">
              <w:rPr>
                <w:rFonts w:cs="Simplified Arabic"/>
                <w:rtl/>
                <w:lang w:val="la-Latn"/>
              </w:rPr>
              <w:lastRenderedPageBreak/>
              <w:t>الواحدمنأج</w:t>
            </w:r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زائه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الأول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–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أى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البسيطة</w:t>
            </w:r>
            <w:proofErr w:type="spellEnd"/>
          </w:p>
          <w:p w:rsidR="00F46D65" w:rsidRPr="002B59BA" w:rsidRDefault="002B59BA">
            <w:pPr>
              <w:pStyle w:val="TableContents"/>
              <w:snapToGrid w:val="0"/>
              <w:jc w:val="both"/>
              <w:rPr>
                <w:lang w:val="la-Latn"/>
              </w:rPr>
            </w:pPr>
            <w:r w:rsidRPr="002B59BA">
              <w:rPr>
                <w:rFonts w:ascii="Simplified Arabic" w:eastAsia="Simplified Arabic" w:hAnsi="Simplified Arabic" w:cs="Simplified Arabic"/>
                <w:lang w:val="la-Latn"/>
              </w:rPr>
              <w:t xml:space="preserve"> –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يدل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على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انفراده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من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جهة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أنه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لفظ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b/>
                <w:bCs/>
                <w:rtl/>
                <w:lang w:val="la-Latn"/>
              </w:rPr>
              <w:t>على</w:t>
            </w:r>
            <w:proofErr w:type="spellEnd"/>
            <w:r w:rsidRPr="002B59BA">
              <w:rPr>
                <w:rFonts w:ascii="Simplified Arabic" w:hAnsi="Simplified Arabic" w:cs="Simplified Arabic"/>
                <w:b/>
                <w:bCs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b/>
                <w:bCs/>
                <w:rtl/>
                <w:lang w:val="la-Latn"/>
              </w:rPr>
              <w:t>أنه</w:t>
            </w:r>
            <w:proofErr w:type="spellEnd"/>
            <w:r w:rsidRPr="002B59BA">
              <w:rPr>
                <w:rFonts w:ascii="Simplified Arabic" w:hAnsi="Simplified Arabic" w:cs="Simplified Arabic"/>
                <w:b/>
                <w:bCs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b/>
                <w:bCs/>
                <w:rtl/>
                <w:lang w:val="la-Latn"/>
              </w:rPr>
              <w:t>جزء</w:t>
            </w:r>
            <w:proofErr w:type="spellEnd"/>
            <w:r w:rsidRPr="002B59BA">
              <w:rPr>
                <w:rFonts w:ascii="Simplified Arabic" w:hAnsi="Simplified Arabic" w:cs="Simplified Arabic"/>
                <w:b/>
                <w:bCs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b/>
                <w:bCs/>
                <w:rtl/>
                <w:lang w:val="la-Latn"/>
              </w:rPr>
              <w:t>مفرد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لا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على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أنه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إيجاب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أو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سلب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–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مثل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قولنا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الإنسان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حيوان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.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فإن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لفظ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الإنسان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الذى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هو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جزء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أول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من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هذا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القول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يدل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على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شئ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مفرد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لا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على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جهة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أن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ذلك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الشئ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موجود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أو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غير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موجود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وكذلك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لفظ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الحيوان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الذى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هو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الجزء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الثانى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من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هذا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القول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.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وهذا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الذى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أخذ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فى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حد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القول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من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أن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الواحد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من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أجزائه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الأول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يدل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على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b/>
                <w:bCs/>
                <w:rtl/>
                <w:lang w:val="la-Latn"/>
              </w:rPr>
              <w:t>معنى</w:t>
            </w:r>
            <w:proofErr w:type="spellEnd"/>
            <w:r w:rsidRPr="002B59BA">
              <w:rPr>
                <w:rFonts w:ascii="Simplified Arabic" w:hAnsi="Simplified Arabic" w:cs="Simplified Arabic"/>
                <w:b/>
                <w:bCs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b/>
                <w:bCs/>
                <w:rtl/>
                <w:lang w:val="la-Latn"/>
              </w:rPr>
              <w:t>مفرد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هو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الفصل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الذى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به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يفارق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القول</w:t>
            </w:r>
            <w:proofErr w:type="spellEnd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 xml:space="preserve"> </w:t>
            </w:r>
            <w:proofErr w:type="spellStart"/>
            <w:r w:rsidRPr="002B59BA">
              <w:rPr>
                <w:rFonts w:ascii="Simplified Arabic" w:hAnsi="Simplified Arabic" w:cs="Simplified Arabic"/>
                <w:rtl/>
                <w:lang w:val="la-Latn"/>
              </w:rPr>
              <w:t>الاسم</w:t>
            </w:r>
            <w:proofErr w:type="spellEnd"/>
            <w:r w:rsidRPr="002B59BA">
              <w:rPr>
                <w:rFonts w:ascii="Simplified Arabic" w:hAnsi="Simplified Arabic" w:cs="Simplified Arabic"/>
                <w:lang w:val="la-Latn"/>
              </w:rPr>
              <w:t>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6D65" w:rsidRPr="002B59BA" w:rsidRDefault="002B59BA">
            <w:pPr>
              <w:pStyle w:val="TableContents"/>
              <w:snapToGrid w:val="0"/>
              <w:jc w:val="both"/>
              <w:rPr>
                <w:lang w:val="la-Latn"/>
              </w:rPr>
            </w:pPr>
            <w:r w:rsidRPr="002B59BA">
              <w:rPr>
                <w:lang w:val="la-Latn"/>
              </w:rPr>
              <w:t xml:space="preserve">Et oratio est dictio cuius una partium primarum - id est simplicium - iam significat separata *per se*, </w:t>
            </w:r>
            <w:r w:rsidRPr="002B59BA">
              <w:rPr>
                <w:b/>
                <w:bCs/>
                <w:lang w:val="la-Latn"/>
              </w:rPr>
              <w:t>secundum modum intellectus ymaginationis</w:t>
            </w:r>
            <w:r w:rsidRPr="002B59BA">
              <w:rPr>
                <w:lang w:val="la-Latn"/>
              </w:rPr>
              <w:t xml:space="preserve">, non secundum modum affirmationis et negationis; uerbi gratia «homo est animal», quoniam dictio que est «homo», que est pars eius, significat aliquid </w:t>
            </w:r>
            <w:r w:rsidRPr="002B59BA">
              <w:rPr>
                <w:b/>
                <w:bCs/>
                <w:lang w:val="la-Latn"/>
              </w:rPr>
              <w:t>secundum modum ymaginationis</w:t>
            </w:r>
            <w:r w:rsidRPr="002B59BA">
              <w:rPr>
                <w:lang w:val="la-Latn"/>
              </w:rPr>
              <w:t xml:space="preserve"> et non secundum modum quod hoc aliquid est inuentum aut non inuentum; et similiter dictio que est «animal», que est pars secunda huius orationis. Et hoc quod accipitur in diffinitione orationis: quod una partium eius primarum significat per se *separata*, est differentia qua differt oratio a nomine.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6D65" w:rsidRPr="002B59BA" w:rsidRDefault="002B59BA">
            <w:pPr>
              <w:pStyle w:val="TableContents"/>
              <w:snapToGrid w:val="0"/>
              <w:jc w:val="both"/>
              <w:rPr>
                <w:lang w:val="la-Latn"/>
              </w:rPr>
            </w:pPr>
            <w:r w:rsidRPr="002B59BA">
              <w:rPr>
                <w:lang w:val="la-Latn"/>
              </w:rPr>
              <w:t xml:space="preserve">Λόγος δέ ἐστι φωνὴ σημαντική, ἧς τῶν μερῶν τι σημαντικόν ἐστι </w:t>
            </w:r>
            <w:r w:rsidRPr="002B59BA">
              <w:rPr>
                <w:b/>
                <w:bCs/>
                <w:lang w:val="la-Latn"/>
              </w:rPr>
              <w:t>κεχωρισμένον, ὡς φάσις ἀλλ’ οὐχ ὡς κατάφασις</w:t>
            </w:r>
            <w:r w:rsidRPr="002B59BA">
              <w:rPr>
                <w:lang w:val="la-Latn"/>
              </w:rPr>
              <w:t>. λέγω δέ, οἷον ἄνθρωπος σημαίνει τι, ἀλλ’ οὐχὅτι ἔστιν ἢ οὐκ ἔστιν (ἀλλ’ ἔσται κατάφασις ἢ ἀπό</w:t>
            </w:r>
            <w:r w:rsidRPr="002B59BA">
              <w:rPr>
                <w:lang w:val="la-Latn"/>
              </w:rPr>
              <w:noBreakHyphen/>
            </w:r>
          </w:p>
          <w:p w:rsidR="00F46D65" w:rsidRPr="002B59BA" w:rsidRDefault="002B59BA">
            <w:pPr>
              <w:pStyle w:val="TableContents"/>
              <w:snapToGrid w:val="0"/>
              <w:jc w:val="both"/>
              <w:rPr>
                <w:lang w:val="la-Latn"/>
              </w:rPr>
            </w:pPr>
            <w:r w:rsidRPr="002B59BA">
              <w:rPr>
                <w:lang w:val="la-Latn"/>
              </w:rPr>
              <w:t xml:space="preserve">φασις ἐάν τι προστεθῇ) </w:t>
            </w:r>
          </w:p>
        </w:tc>
      </w:tr>
    </w:tbl>
    <w:p w:rsidR="00F46D65" w:rsidRPr="00094BB0" w:rsidRDefault="00094BB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«Речь есть наделенная значением звук, части которой нечто обозначают по отдельности». Арабский перевод точен, а в латинском переводе с арабского появляется вставка «</w:t>
      </w:r>
      <w:proofErr w:type="spellStart"/>
      <w:r w:rsidRPr="00094BB0">
        <w:rPr>
          <w:color w:val="000000"/>
          <w:lang w:val="ru-RU"/>
        </w:rPr>
        <w:t>secundum</w:t>
      </w:r>
      <w:proofErr w:type="spellEnd"/>
      <w:r w:rsidRPr="00094BB0">
        <w:rPr>
          <w:color w:val="000000"/>
          <w:lang w:val="ru-RU"/>
        </w:rPr>
        <w:t xml:space="preserve"> </w:t>
      </w:r>
      <w:proofErr w:type="spellStart"/>
      <w:r w:rsidRPr="00094BB0">
        <w:rPr>
          <w:color w:val="000000"/>
          <w:lang w:val="ru-RU"/>
        </w:rPr>
        <w:t>modum</w:t>
      </w:r>
      <w:proofErr w:type="spellEnd"/>
      <w:r w:rsidRPr="00094BB0">
        <w:rPr>
          <w:color w:val="000000"/>
          <w:lang w:val="ru-RU"/>
        </w:rPr>
        <w:t xml:space="preserve"> </w:t>
      </w:r>
      <w:proofErr w:type="spellStart"/>
      <w:r w:rsidRPr="00094BB0">
        <w:rPr>
          <w:color w:val="000000"/>
          <w:lang w:val="ru-RU"/>
        </w:rPr>
        <w:t>intellectus</w:t>
      </w:r>
      <w:proofErr w:type="spellEnd"/>
      <w:r w:rsidRPr="00094BB0">
        <w:rPr>
          <w:color w:val="000000"/>
          <w:lang w:val="ru-RU"/>
        </w:rPr>
        <w:t xml:space="preserve"> </w:t>
      </w:r>
      <w:proofErr w:type="spellStart"/>
      <w:r w:rsidRPr="00094BB0">
        <w:rPr>
          <w:color w:val="000000"/>
          <w:lang w:val="ru-RU"/>
        </w:rPr>
        <w:t>ymaginationis</w:t>
      </w:r>
      <w:proofErr w:type="spellEnd"/>
      <w:r>
        <w:rPr>
          <w:color w:val="000000"/>
          <w:lang w:val="ru-RU"/>
        </w:rPr>
        <w:t xml:space="preserve">», т.е. «по отдельности по способу постижения, свойственному воображению». Это пример </w:t>
      </w:r>
      <w:proofErr w:type="spellStart"/>
      <w:r>
        <w:rPr>
          <w:color w:val="000000"/>
          <w:lang w:val="ru-RU"/>
        </w:rPr>
        <w:t>интерпретативной</w:t>
      </w:r>
      <w:proofErr w:type="spellEnd"/>
      <w:r>
        <w:rPr>
          <w:color w:val="000000"/>
          <w:lang w:val="ru-RU"/>
        </w:rPr>
        <w:t xml:space="preserve"> аберрации, потому что непонятно, как она соотносится с арабским текстом.  </w:t>
      </w:r>
    </w:p>
    <w:p w:rsidR="00F46D65" w:rsidRPr="002B59BA" w:rsidRDefault="00F46D65">
      <w:pPr>
        <w:jc w:val="both"/>
        <w:rPr>
          <w:color w:val="000000"/>
          <w:lang w:val="la-Latn"/>
        </w:rPr>
      </w:pPr>
    </w:p>
    <w:p w:rsidR="00F46D65" w:rsidRPr="002B59BA" w:rsidRDefault="002B59BA">
      <w:pPr>
        <w:jc w:val="both"/>
        <w:rPr>
          <w:b/>
          <w:bCs/>
          <w:color w:val="000000"/>
          <w:lang w:val="la-Latn"/>
        </w:rPr>
      </w:pPr>
      <w:r w:rsidRPr="002B59BA">
        <w:rPr>
          <w:b/>
          <w:bCs/>
          <w:color w:val="000000"/>
          <w:lang w:val="la-Latn"/>
        </w:rPr>
        <w:t>Intellectus vocatus.</w:t>
      </w:r>
    </w:p>
    <w:p w:rsidR="00F46D65" w:rsidRPr="002B59BA" w:rsidRDefault="00F46D65">
      <w:pPr>
        <w:jc w:val="both"/>
        <w:rPr>
          <w:color w:val="000000"/>
          <w:lang w:val="la-Latn"/>
        </w:rPr>
      </w:pPr>
    </w:p>
    <w:p w:rsidR="00F46D65" w:rsidRDefault="002B59BA">
      <w:pPr>
        <w:jc w:val="both"/>
        <w:rPr>
          <w:color w:val="000000"/>
          <w:lang w:val="ru-RU"/>
        </w:rPr>
      </w:pPr>
      <w:r w:rsidRPr="002B59BA">
        <w:rPr>
          <w:color w:val="000000"/>
          <w:lang w:val="la-Latn"/>
        </w:rPr>
        <w:t xml:space="preserve">Petrus Abanus, Conciliator, diff. 48 (Giunta, f. 72, col. 1 A) : Geniturae corpus, in quod egreditur, quod animalis principii. Et hoc quidem separabile existens a corpore in quibuscumque apprehenditur quid divinum. Talis autem [est] quod </w:t>
      </w:r>
      <w:r w:rsidRPr="007105E0">
        <w:rPr>
          <w:b/>
          <w:color w:val="000000"/>
          <w:lang w:val="la-Latn"/>
        </w:rPr>
        <w:t>vocatus intellectus</w:t>
      </w:r>
      <w:r w:rsidRPr="002B59BA">
        <w:rPr>
          <w:color w:val="000000"/>
          <w:lang w:val="la-Latn"/>
        </w:rPr>
        <w:t xml:space="preserve">. </w:t>
      </w:r>
    </w:p>
    <w:p w:rsidR="007105E0" w:rsidRDefault="007105E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Учение о «призванном интеллекте» - изобретение Петра </w:t>
      </w:r>
      <w:proofErr w:type="spellStart"/>
      <w:r>
        <w:rPr>
          <w:color w:val="000000"/>
          <w:lang w:val="ru-RU"/>
        </w:rPr>
        <w:t>Абанского</w:t>
      </w:r>
      <w:proofErr w:type="spellEnd"/>
      <w:r>
        <w:rPr>
          <w:color w:val="000000"/>
          <w:lang w:val="ru-RU"/>
        </w:rPr>
        <w:t>. Арабы уже разработ</w:t>
      </w:r>
      <w:r w:rsidR="00286B85">
        <w:rPr>
          <w:color w:val="000000"/>
          <w:lang w:val="ru-RU"/>
        </w:rPr>
        <w:t>али множество видов интеллекта: активный интеллект</w:t>
      </w:r>
      <w:r w:rsidR="00C7677E">
        <w:rPr>
          <w:color w:val="000000"/>
          <w:lang w:val="ru-RU"/>
        </w:rPr>
        <w:t xml:space="preserve"> (привходящий извне)</w:t>
      </w:r>
      <w:r w:rsidR="00286B85">
        <w:rPr>
          <w:color w:val="000000"/>
          <w:lang w:val="ru-RU"/>
        </w:rPr>
        <w:t>,</w:t>
      </w:r>
      <w:r>
        <w:rPr>
          <w:color w:val="000000"/>
          <w:lang w:val="ru-RU"/>
        </w:rPr>
        <w:t xml:space="preserve"> </w:t>
      </w:r>
      <w:r w:rsidR="00286B85">
        <w:rPr>
          <w:color w:val="000000"/>
          <w:lang w:val="ru-RU"/>
        </w:rPr>
        <w:t>пассивный (</w:t>
      </w:r>
      <w:r w:rsidR="00286B85" w:rsidRPr="00286B85">
        <w:rPr>
          <w:color w:val="000000"/>
          <w:lang w:val="ru-RU"/>
        </w:rPr>
        <w:t>умопостигаемые формы</w:t>
      </w:r>
      <w:r w:rsidR="00C7677E">
        <w:rPr>
          <w:color w:val="000000"/>
          <w:lang w:val="ru-RU"/>
        </w:rPr>
        <w:t xml:space="preserve"> – </w:t>
      </w:r>
      <w:r w:rsidR="00C7677E">
        <w:rPr>
          <w:color w:val="000000"/>
        </w:rPr>
        <w:t xml:space="preserve">species </w:t>
      </w:r>
      <w:proofErr w:type="spellStart"/>
      <w:r w:rsidR="00C7677E">
        <w:rPr>
          <w:color w:val="000000"/>
        </w:rPr>
        <w:t>intelligibilis</w:t>
      </w:r>
      <w:proofErr w:type="spellEnd"/>
      <w:r w:rsidR="00286B85" w:rsidRPr="00286B85">
        <w:rPr>
          <w:color w:val="000000"/>
          <w:lang w:val="ru-RU"/>
        </w:rPr>
        <w:t xml:space="preserve"> </w:t>
      </w:r>
      <w:r w:rsidR="00C7677E">
        <w:rPr>
          <w:color w:val="000000"/>
        </w:rPr>
        <w:t xml:space="preserve">– </w:t>
      </w:r>
      <w:r w:rsidR="00286B85">
        <w:rPr>
          <w:color w:val="000000"/>
          <w:lang w:val="ru-RU"/>
        </w:rPr>
        <w:t>в котором актуализируются активным интеллектом), привнесенный</w:t>
      </w:r>
      <w:r w:rsidR="00C7677E">
        <w:rPr>
          <w:color w:val="000000"/>
          <w:lang w:val="ru-RU"/>
        </w:rPr>
        <w:t xml:space="preserve"> (который развивался у немногих избранных, находящихся в постоянном контакте с активным интеллектом)</w:t>
      </w:r>
      <w:r w:rsidR="00286B85">
        <w:rPr>
          <w:color w:val="000000"/>
          <w:lang w:val="ru-RU"/>
        </w:rPr>
        <w:t>, приобретенный – все они были так или иначе реципированы на латинском западе.</w:t>
      </w:r>
      <w:r>
        <w:rPr>
          <w:color w:val="000000"/>
          <w:lang w:val="ru-RU"/>
        </w:rPr>
        <w:t xml:space="preserve"> </w:t>
      </w:r>
      <w:r w:rsidR="00286B85">
        <w:rPr>
          <w:color w:val="000000"/>
          <w:lang w:val="ru-RU"/>
        </w:rPr>
        <w:t>Кроме того,</w:t>
      </w:r>
      <w:r w:rsidR="00286B85" w:rsidRPr="00286B85">
        <w:t xml:space="preserve"> </w:t>
      </w:r>
      <w:r w:rsidR="00286B85" w:rsidRPr="00286B85">
        <w:rPr>
          <w:color w:val="000000"/>
          <w:lang w:val="ru-RU"/>
        </w:rPr>
        <w:t>Аверроэс</w:t>
      </w:r>
      <w:r w:rsidR="00286B85">
        <w:rPr>
          <w:color w:val="000000"/>
          <w:lang w:val="ru-RU"/>
        </w:rPr>
        <w:t xml:space="preserve"> учил о «подателе</w:t>
      </w:r>
      <w:r>
        <w:rPr>
          <w:color w:val="000000"/>
          <w:lang w:val="ru-RU"/>
        </w:rPr>
        <w:t xml:space="preserve"> форм» (</w:t>
      </w:r>
      <w:proofErr w:type="spellStart"/>
      <w:r w:rsidR="00C7677E">
        <w:rPr>
          <w:color w:val="000000"/>
        </w:rPr>
        <w:t>dator</w:t>
      </w:r>
      <w:proofErr w:type="spellEnd"/>
      <w:r w:rsidR="00C7677E">
        <w:rPr>
          <w:color w:val="000000"/>
        </w:rPr>
        <w:t xml:space="preserve"> </w:t>
      </w:r>
      <w:proofErr w:type="spellStart"/>
      <w:r w:rsidR="00C7677E">
        <w:rPr>
          <w:color w:val="000000"/>
        </w:rPr>
        <w:t>forma</w:t>
      </w:r>
      <w:r>
        <w:rPr>
          <w:color w:val="000000"/>
        </w:rPr>
        <w:t>rum</w:t>
      </w:r>
      <w:proofErr w:type="spellEnd"/>
      <w:r>
        <w:rPr>
          <w:color w:val="000000"/>
          <w:lang w:val="ru-RU"/>
        </w:rPr>
        <w:t>)</w:t>
      </w:r>
      <w:r w:rsidR="00286B85">
        <w:rPr>
          <w:color w:val="000000"/>
          <w:lang w:val="ru-RU"/>
        </w:rPr>
        <w:t>, который может</w:t>
      </w:r>
      <w:r>
        <w:rPr>
          <w:color w:val="000000"/>
          <w:lang w:val="ru-RU"/>
        </w:rPr>
        <w:t xml:space="preserve"> понимать</w:t>
      </w:r>
      <w:r w:rsidR="00286B85">
        <w:rPr>
          <w:color w:val="000000"/>
          <w:lang w:val="ru-RU"/>
        </w:rPr>
        <w:t>ся</w:t>
      </w:r>
      <w:r>
        <w:rPr>
          <w:color w:val="000000"/>
          <w:lang w:val="ru-RU"/>
        </w:rPr>
        <w:t xml:space="preserve"> как активный интеллект, действующий от ближайшей к нам из небесных сфер. Петр опира</w:t>
      </w:r>
      <w:r w:rsidR="00BD62D5">
        <w:rPr>
          <w:color w:val="000000"/>
          <w:lang w:val="ru-RU"/>
        </w:rPr>
        <w:t>ется на следующую А</w:t>
      </w:r>
      <w:r>
        <w:rPr>
          <w:color w:val="000000"/>
          <w:lang w:val="ru-RU"/>
        </w:rPr>
        <w:t>ристотелеву идею</w:t>
      </w:r>
      <w:r w:rsidR="00BD62D5">
        <w:rPr>
          <w:color w:val="000000"/>
          <w:lang w:val="ru-RU"/>
        </w:rPr>
        <w:t>:</w:t>
      </w:r>
      <w:r>
        <w:rPr>
          <w:color w:val="000000"/>
          <w:lang w:val="ru-RU"/>
        </w:rPr>
        <w:t xml:space="preserve"> сила, образующая зародыш, является отделенной от материи зародыша; т.е. эта сила как активный принцип не обусловлена материей. А сила привнесенная в тело извне и действующая в нем как активный принцип – это интеллект. Так, у Петра получается «призванный интеллект». И это учение уже </w:t>
      </w:r>
      <w:r w:rsidR="00BD62D5">
        <w:rPr>
          <w:color w:val="000000"/>
          <w:lang w:val="ru-RU"/>
        </w:rPr>
        <w:t>«</w:t>
      </w:r>
      <w:r>
        <w:rPr>
          <w:color w:val="000000"/>
          <w:lang w:val="ru-RU"/>
        </w:rPr>
        <w:t>задним числом</w:t>
      </w:r>
      <w:r w:rsidR="00BD62D5">
        <w:rPr>
          <w:color w:val="000000"/>
          <w:lang w:val="ru-RU"/>
        </w:rPr>
        <w:t>» латинскими авторами</w:t>
      </w:r>
      <w:r>
        <w:rPr>
          <w:color w:val="000000"/>
          <w:lang w:val="ru-RU"/>
        </w:rPr>
        <w:t xml:space="preserve"> было приписано Аверроэсу.</w:t>
      </w:r>
    </w:p>
    <w:p w:rsidR="007105E0" w:rsidRPr="00531772" w:rsidRDefault="007105E0">
      <w:pPr>
        <w:jc w:val="both"/>
        <w:rPr>
          <w:color w:val="000000"/>
          <w:lang w:val="ru-RU"/>
        </w:rPr>
      </w:pPr>
      <w:proofErr w:type="spellStart"/>
      <w:r>
        <w:rPr>
          <w:color w:val="000000"/>
          <w:lang w:val="ru-RU"/>
        </w:rPr>
        <w:t>Симпликий</w:t>
      </w:r>
      <w:proofErr w:type="spellEnd"/>
      <w:r>
        <w:rPr>
          <w:color w:val="000000"/>
          <w:lang w:val="ru-RU"/>
        </w:rPr>
        <w:t xml:space="preserve"> полгал, что мужское семя уже наделено растительной душой и эта душа оформляет материю женской холодной венозной крови. Некоторые комментаторы определяли эту силу как природу. </w:t>
      </w:r>
    </w:p>
    <w:sectPr w:rsidR="007105E0" w:rsidRPr="00531772" w:rsidSect="00F46D6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de"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F46D65"/>
    <w:rsid w:val="00094BB0"/>
    <w:rsid w:val="00153F21"/>
    <w:rsid w:val="00286B85"/>
    <w:rsid w:val="002B59BA"/>
    <w:rsid w:val="00531772"/>
    <w:rsid w:val="005754B6"/>
    <w:rsid w:val="007105E0"/>
    <w:rsid w:val="00BD62D5"/>
    <w:rsid w:val="00C7677E"/>
    <w:rsid w:val="00E77C49"/>
    <w:rsid w:val="00F4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65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qFormat/>
    <w:rsid w:val="00F46D6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a"/>
    <w:rsid w:val="00F46D65"/>
    <w:pPr>
      <w:spacing w:after="120"/>
    </w:pPr>
  </w:style>
  <w:style w:type="paragraph" w:styleId="a3">
    <w:name w:val="List"/>
    <w:basedOn w:val="TextBody"/>
    <w:rsid w:val="00F46D65"/>
  </w:style>
  <w:style w:type="paragraph" w:customStyle="1" w:styleId="Caption">
    <w:name w:val="Caption"/>
    <w:basedOn w:val="a"/>
    <w:qFormat/>
    <w:rsid w:val="00F46D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46D65"/>
    <w:pPr>
      <w:suppressLineNumbers/>
    </w:pPr>
  </w:style>
  <w:style w:type="paragraph" w:customStyle="1" w:styleId="Default">
    <w:name w:val="Default"/>
    <w:qFormat/>
    <w:rsid w:val="00F46D65"/>
    <w:pPr>
      <w:widowControl w:val="0"/>
      <w:suppressAutoHyphens/>
    </w:pPr>
    <w:rPr>
      <w:rFonts w:ascii="Code" w:hAnsi="Code"/>
    </w:rPr>
  </w:style>
  <w:style w:type="paragraph" w:customStyle="1" w:styleId="TableContents">
    <w:name w:val="Table Contents"/>
    <w:basedOn w:val="a"/>
    <w:qFormat/>
    <w:rsid w:val="00F46D65"/>
    <w:pPr>
      <w:suppressLineNumbers/>
    </w:pPr>
  </w:style>
  <w:style w:type="paragraph" w:customStyle="1" w:styleId="a4">
    <w:name w:val="???????"/>
    <w:qFormat/>
    <w:rsid w:val="00F46D65"/>
    <w:pPr>
      <w:suppressAutoHyphens/>
    </w:pPr>
    <w:rPr>
      <w:rFonts w:ascii="Mangal" w:eastAsia="Tahoma" w:hAnsi="Mangal" w:cs="Arial"/>
      <w:sz w:val="36"/>
    </w:rPr>
  </w:style>
  <w:style w:type="paragraph" w:customStyle="1" w:styleId="a5">
    <w:name w:val="?????? ?? ????????"/>
    <w:basedOn w:val="a4"/>
    <w:qFormat/>
    <w:rsid w:val="00F46D65"/>
  </w:style>
  <w:style w:type="paragraph" w:customStyle="1" w:styleId="a6">
    <w:name w:val="?????? ? ?????"/>
    <w:basedOn w:val="a4"/>
    <w:qFormat/>
    <w:rsid w:val="00F46D65"/>
  </w:style>
  <w:style w:type="paragraph" w:customStyle="1" w:styleId="a7">
    <w:name w:val="?????? ??? ???????"/>
    <w:basedOn w:val="a4"/>
    <w:qFormat/>
    <w:rsid w:val="00F46D65"/>
  </w:style>
  <w:style w:type="paragraph" w:customStyle="1" w:styleId="a8">
    <w:name w:val="?????"/>
    <w:basedOn w:val="a4"/>
    <w:qFormat/>
    <w:rsid w:val="00F46D65"/>
  </w:style>
  <w:style w:type="paragraph" w:customStyle="1" w:styleId="a9">
    <w:name w:val="???????? ?????"/>
    <w:basedOn w:val="a4"/>
    <w:qFormat/>
    <w:rsid w:val="00F46D65"/>
  </w:style>
  <w:style w:type="paragraph" w:customStyle="1" w:styleId="aa">
    <w:name w:val="???????????? ?????? ?? ??????"/>
    <w:basedOn w:val="a4"/>
    <w:qFormat/>
    <w:rsid w:val="00F46D65"/>
  </w:style>
  <w:style w:type="paragraph" w:customStyle="1" w:styleId="ab">
    <w:name w:val="?????? ?????? ? ????????"/>
    <w:basedOn w:val="a4"/>
    <w:qFormat/>
    <w:rsid w:val="00F46D65"/>
    <w:pPr>
      <w:ind w:firstLine="340"/>
    </w:pPr>
  </w:style>
  <w:style w:type="paragraph" w:customStyle="1" w:styleId="ac">
    <w:name w:val="????????"/>
    <w:basedOn w:val="a4"/>
    <w:qFormat/>
    <w:rsid w:val="00F46D65"/>
  </w:style>
  <w:style w:type="paragraph" w:customStyle="1" w:styleId="1">
    <w:name w:val="???????? 1"/>
    <w:basedOn w:val="a4"/>
    <w:qFormat/>
    <w:rsid w:val="00F46D65"/>
    <w:pPr>
      <w:jc w:val="center"/>
    </w:pPr>
  </w:style>
  <w:style w:type="paragraph" w:customStyle="1" w:styleId="2">
    <w:name w:val="???????? 2"/>
    <w:basedOn w:val="a4"/>
    <w:qFormat/>
    <w:rsid w:val="00F46D65"/>
    <w:pPr>
      <w:spacing w:before="57" w:after="57"/>
      <w:ind w:right="113"/>
      <w:jc w:val="center"/>
    </w:pPr>
  </w:style>
  <w:style w:type="paragraph" w:customStyle="1" w:styleId="ad">
    <w:name w:val="?????????"/>
    <w:basedOn w:val="a4"/>
    <w:qFormat/>
    <w:rsid w:val="00F46D65"/>
    <w:pPr>
      <w:spacing w:before="238" w:after="119"/>
      <w:jc w:val="center"/>
    </w:pPr>
    <w:rPr>
      <w:sz w:val="88"/>
    </w:rPr>
  </w:style>
  <w:style w:type="paragraph" w:customStyle="1" w:styleId="10">
    <w:name w:val="????????? 1"/>
    <w:basedOn w:val="a4"/>
    <w:qFormat/>
    <w:rsid w:val="00F46D65"/>
    <w:pPr>
      <w:spacing w:after="283"/>
    </w:pPr>
    <w:rPr>
      <w:sz w:val="63"/>
    </w:rPr>
  </w:style>
  <w:style w:type="paragraph" w:customStyle="1" w:styleId="20">
    <w:name w:val="????????? 2"/>
    <w:basedOn w:val="10"/>
    <w:qFormat/>
    <w:rsid w:val="00F46D65"/>
    <w:pPr>
      <w:spacing w:after="227"/>
    </w:pPr>
    <w:rPr>
      <w:sz w:val="56"/>
    </w:rPr>
  </w:style>
  <w:style w:type="paragraph" w:customStyle="1" w:styleId="ae">
    <w:name w:val="????????? ?????"/>
    <w:basedOn w:val="a4"/>
    <w:qFormat/>
    <w:rsid w:val="00F46D65"/>
  </w:style>
  <w:style w:type="paragraph" w:customStyle="1" w:styleId="TitleContentLTGliederung1">
    <w:name w:val="Title;Content~LT~Gliederung 1"/>
    <w:qFormat/>
    <w:rsid w:val="00F46D65"/>
    <w:pPr>
      <w:suppressAutoHyphens/>
      <w:spacing w:after="283"/>
    </w:pPr>
    <w:rPr>
      <w:rFonts w:ascii="Mangal" w:eastAsia="Tahoma" w:hAnsi="Mangal" w:cs="Arial"/>
      <w:sz w:val="63"/>
    </w:rPr>
  </w:style>
  <w:style w:type="paragraph" w:customStyle="1" w:styleId="TitleContentLTGliederung2">
    <w:name w:val="Title;Content~LT~Gliederung 2"/>
    <w:basedOn w:val="TitleContentLTGliederung1"/>
    <w:qFormat/>
    <w:rsid w:val="00F46D65"/>
    <w:pPr>
      <w:spacing w:after="227"/>
    </w:pPr>
    <w:rPr>
      <w:sz w:val="56"/>
    </w:rPr>
  </w:style>
  <w:style w:type="paragraph" w:customStyle="1" w:styleId="TitleContentLTGliederung3">
    <w:name w:val="Title;Content~LT~Gliederung 3"/>
    <w:basedOn w:val="TitleContentLTGliederung2"/>
    <w:qFormat/>
    <w:rsid w:val="00F46D65"/>
    <w:pPr>
      <w:spacing w:after="170"/>
    </w:pPr>
    <w:rPr>
      <w:sz w:val="48"/>
    </w:rPr>
  </w:style>
  <w:style w:type="paragraph" w:customStyle="1" w:styleId="TitleContentLTGliederung4">
    <w:name w:val="Title;Content~LT~Gliederung 4"/>
    <w:basedOn w:val="TitleContentLTGliederung3"/>
    <w:qFormat/>
    <w:rsid w:val="00F46D65"/>
    <w:pPr>
      <w:spacing w:after="113"/>
    </w:pPr>
    <w:rPr>
      <w:sz w:val="40"/>
    </w:rPr>
  </w:style>
  <w:style w:type="paragraph" w:customStyle="1" w:styleId="TitleContentLTGliederung5">
    <w:name w:val="Title;Content~LT~Gliederung 5"/>
    <w:basedOn w:val="TitleContentLTGliederung4"/>
    <w:qFormat/>
    <w:rsid w:val="00F46D65"/>
    <w:pPr>
      <w:spacing w:after="57"/>
    </w:pPr>
  </w:style>
  <w:style w:type="paragraph" w:customStyle="1" w:styleId="TitleContentLTGliederung6">
    <w:name w:val="Title;Content~LT~Gliederung 6"/>
    <w:basedOn w:val="TitleContentLTGliederung5"/>
    <w:qFormat/>
    <w:rsid w:val="00F46D65"/>
  </w:style>
  <w:style w:type="paragraph" w:customStyle="1" w:styleId="TitleContentLTGliederung7">
    <w:name w:val="Title;Content~LT~Gliederung 7"/>
    <w:basedOn w:val="TitleContentLTGliederung6"/>
    <w:qFormat/>
    <w:rsid w:val="00F46D65"/>
  </w:style>
  <w:style w:type="paragraph" w:customStyle="1" w:styleId="TitleContentLTGliederung8">
    <w:name w:val="Title;Content~LT~Gliederung 8"/>
    <w:basedOn w:val="TitleContentLTGliederung7"/>
    <w:qFormat/>
    <w:rsid w:val="00F46D65"/>
  </w:style>
  <w:style w:type="paragraph" w:customStyle="1" w:styleId="TitleContentLTGliederung9">
    <w:name w:val="Title;Content~LT~Gliederung 9"/>
    <w:basedOn w:val="TitleContentLTGliederung8"/>
    <w:qFormat/>
    <w:rsid w:val="00F46D65"/>
  </w:style>
  <w:style w:type="paragraph" w:customStyle="1" w:styleId="TitleContentLTTitel">
    <w:name w:val="Title;Content~LT~Titel"/>
    <w:qFormat/>
    <w:rsid w:val="00F46D65"/>
    <w:pPr>
      <w:suppressAutoHyphens/>
      <w:jc w:val="center"/>
    </w:pPr>
    <w:rPr>
      <w:rFonts w:ascii="Mangal" w:eastAsia="Tahoma" w:hAnsi="Mangal" w:cs="Arial"/>
      <w:sz w:val="88"/>
    </w:rPr>
  </w:style>
  <w:style w:type="paragraph" w:customStyle="1" w:styleId="TitleContentLTUntertitel">
    <w:name w:val="Title;Content~LT~Untertitel"/>
    <w:qFormat/>
    <w:rsid w:val="00F46D65"/>
    <w:pPr>
      <w:suppressAutoHyphens/>
      <w:jc w:val="center"/>
    </w:pPr>
    <w:rPr>
      <w:rFonts w:ascii="Mangal" w:eastAsia="Tahoma" w:hAnsi="Mangal" w:cs="Arial"/>
      <w:sz w:val="64"/>
    </w:rPr>
  </w:style>
  <w:style w:type="paragraph" w:customStyle="1" w:styleId="TitleContentLTNotizen">
    <w:name w:val="Title;Content~LT~Notizen"/>
    <w:qFormat/>
    <w:rsid w:val="00F46D65"/>
    <w:pPr>
      <w:suppressAutoHyphens/>
      <w:ind w:left="340" w:hanging="340"/>
    </w:pPr>
    <w:rPr>
      <w:rFonts w:ascii="Mangal" w:eastAsia="Tahoma" w:hAnsi="Mangal" w:cs="Arial"/>
      <w:sz w:val="40"/>
    </w:rPr>
  </w:style>
  <w:style w:type="paragraph" w:customStyle="1" w:styleId="TitleContentLTHintergrundobjekte">
    <w:name w:val="Title;Content~LT~Hintergrundobjekte"/>
    <w:qFormat/>
    <w:rsid w:val="00F46D65"/>
    <w:pPr>
      <w:suppressAutoHyphens/>
    </w:pPr>
    <w:rPr>
      <w:rFonts w:eastAsia="Tahoma" w:cs="Arial"/>
    </w:rPr>
  </w:style>
  <w:style w:type="paragraph" w:customStyle="1" w:styleId="TitleContentLTHintergrund">
    <w:name w:val="Title;Content~LT~Hintergrund"/>
    <w:qFormat/>
    <w:rsid w:val="00F46D65"/>
    <w:pPr>
      <w:suppressAutoHyphens/>
    </w:pPr>
    <w:rPr>
      <w:rFonts w:eastAsia="Tahoma" w:cs="Arial"/>
    </w:rPr>
  </w:style>
  <w:style w:type="paragraph" w:customStyle="1" w:styleId="default0">
    <w:name w:val="default"/>
    <w:qFormat/>
    <w:rsid w:val="00F46D65"/>
    <w:pPr>
      <w:suppressAutoHyphens/>
    </w:pPr>
    <w:rPr>
      <w:rFonts w:ascii="Mangal" w:eastAsia="Tahoma" w:hAnsi="Mangal" w:cs="Arial"/>
      <w:sz w:val="36"/>
    </w:rPr>
  </w:style>
  <w:style w:type="paragraph" w:customStyle="1" w:styleId="gray1">
    <w:name w:val="gray1"/>
    <w:basedOn w:val="default0"/>
    <w:qFormat/>
    <w:rsid w:val="00F46D65"/>
  </w:style>
  <w:style w:type="paragraph" w:customStyle="1" w:styleId="gray2">
    <w:name w:val="gray2"/>
    <w:basedOn w:val="default0"/>
    <w:qFormat/>
    <w:rsid w:val="00F46D65"/>
  </w:style>
  <w:style w:type="paragraph" w:customStyle="1" w:styleId="gray3">
    <w:name w:val="gray3"/>
    <w:basedOn w:val="default0"/>
    <w:qFormat/>
    <w:rsid w:val="00F46D65"/>
  </w:style>
  <w:style w:type="paragraph" w:customStyle="1" w:styleId="bw1">
    <w:name w:val="bw1"/>
    <w:basedOn w:val="default0"/>
    <w:qFormat/>
    <w:rsid w:val="00F46D65"/>
  </w:style>
  <w:style w:type="paragraph" w:customStyle="1" w:styleId="bw2">
    <w:name w:val="bw2"/>
    <w:basedOn w:val="default0"/>
    <w:qFormat/>
    <w:rsid w:val="00F46D65"/>
  </w:style>
  <w:style w:type="paragraph" w:customStyle="1" w:styleId="bw3">
    <w:name w:val="bw3"/>
    <w:basedOn w:val="default0"/>
    <w:qFormat/>
    <w:rsid w:val="00F46D65"/>
  </w:style>
  <w:style w:type="paragraph" w:customStyle="1" w:styleId="orange1">
    <w:name w:val="orange1"/>
    <w:basedOn w:val="default0"/>
    <w:qFormat/>
    <w:rsid w:val="00F46D65"/>
  </w:style>
  <w:style w:type="paragraph" w:customStyle="1" w:styleId="orange2">
    <w:name w:val="orange2"/>
    <w:basedOn w:val="default0"/>
    <w:qFormat/>
    <w:rsid w:val="00F46D65"/>
  </w:style>
  <w:style w:type="paragraph" w:customStyle="1" w:styleId="orange3">
    <w:name w:val="orange3"/>
    <w:basedOn w:val="default0"/>
    <w:qFormat/>
    <w:rsid w:val="00F46D65"/>
  </w:style>
  <w:style w:type="paragraph" w:customStyle="1" w:styleId="turquise1">
    <w:name w:val="turquise1"/>
    <w:basedOn w:val="default0"/>
    <w:qFormat/>
    <w:rsid w:val="00F46D65"/>
  </w:style>
  <w:style w:type="paragraph" w:customStyle="1" w:styleId="turquise2">
    <w:name w:val="turquise2"/>
    <w:basedOn w:val="default0"/>
    <w:qFormat/>
    <w:rsid w:val="00F46D65"/>
  </w:style>
  <w:style w:type="paragraph" w:customStyle="1" w:styleId="turquise3">
    <w:name w:val="turquise3"/>
    <w:basedOn w:val="default0"/>
    <w:qFormat/>
    <w:rsid w:val="00F46D65"/>
  </w:style>
  <w:style w:type="paragraph" w:customStyle="1" w:styleId="blue1">
    <w:name w:val="blue1"/>
    <w:basedOn w:val="default0"/>
    <w:qFormat/>
    <w:rsid w:val="00F46D65"/>
  </w:style>
  <w:style w:type="paragraph" w:customStyle="1" w:styleId="blue2">
    <w:name w:val="blue2"/>
    <w:basedOn w:val="default0"/>
    <w:qFormat/>
    <w:rsid w:val="00F46D65"/>
  </w:style>
  <w:style w:type="paragraph" w:customStyle="1" w:styleId="blue3">
    <w:name w:val="blue3"/>
    <w:basedOn w:val="default0"/>
    <w:qFormat/>
    <w:rsid w:val="00F46D65"/>
  </w:style>
  <w:style w:type="paragraph" w:customStyle="1" w:styleId="sun1">
    <w:name w:val="sun1"/>
    <w:basedOn w:val="default0"/>
    <w:qFormat/>
    <w:rsid w:val="00F46D65"/>
  </w:style>
  <w:style w:type="paragraph" w:customStyle="1" w:styleId="sun2">
    <w:name w:val="sun2"/>
    <w:basedOn w:val="default0"/>
    <w:qFormat/>
    <w:rsid w:val="00F46D65"/>
  </w:style>
  <w:style w:type="paragraph" w:customStyle="1" w:styleId="sun3">
    <w:name w:val="sun3"/>
    <w:basedOn w:val="default0"/>
    <w:qFormat/>
    <w:rsid w:val="00F46D65"/>
  </w:style>
  <w:style w:type="paragraph" w:customStyle="1" w:styleId="earth1">
    <w:name w:val="earth1"/>
    <w:basedOn w:val="default0"/>
    <w:qFormat/>
    <w:rsid w:val="00F46D65"/>
  </w:style>
  <w:style w:type="paragraph" w:customStyle="1" w:styleId="earth2">
    <w:name w:val="earth2"/>
    <w:basedOn w:val="default0"/>
    <w:qFormat/>
    <w:rsid w:val="00F46D65"/>
  </w:style>
  <w:style w:type="paragraph" w:customStyle="1" w:styleId="earth3">
    <w:name w:val="earth3"/>
    <w:basedOn w:val="default0"/>
    <w:qFormat/>
    <w:rsid w:val="00F46D65"/>
  </w:style>
  <w:style w:type="paragraph" w:customStyle="1" w:styleId="green1">
    <w:name w:val="green1"/>
    <w:basedOn w:val="default0"/>
    <w:qFormat/>
    <w:rsid w:val="00F46D65"/>
  </w:style>
  <w:style w:type="paragraph" w:customStyle="1" w:styleId="green2">
    <w:name w:val="green2"/>
    <w:basedOn w:val="default0"/>
    <w:qFormat/>
    <w:rsid w:val="00F46D65"/>
  </w:style>
  <w:style w:type="paragraph" w:customStyle="1" w:styleId="green3">
    <w:name w:val="green3"/>
    <w:basedOn w:val="default0"/>
    <w:qFormat/>
    <w:rsid w:val="00F46D65"/>
  </w:style>
  <w:style w:type="paragraph" w:customStyle="1" w:styleId="seetang1">
    <w:name w:val="seetang1"/>
    <w:basedOn w:val="default0"/>
    <w:qFormat/>
    <w:rsid w:val="00F46D65"/>
  </w:style>
  <w:style w:type="paragraph" w:customStyle="1" w:styleId="seetang2">
    <w:name w:val="seetang2"/>
    <w:basedOn w:val="default0"/>
    <w:qFormat/>
    <w:rsid w:val="00F46D65"/>
  </w:style>
  <w:style w:type="paragraph" w:customStyle="1" w:styleId="seetang3">
    <w:name w:val="seetang3"/>
    <w:basedOn w:val="default0"/>
    <w:qFormat/>
    <w:rsid w:val="00F46D65"/>
  </w:style>
  <w:style w:type="paragraph" w:customStyle="1" w:styleId="lightblue1">
    <w:name w:val="lightblue1"/>
    <w:basedOn w:val="default0"/>
    <w:qFormat/>
    <w:rsid w:val="00F46D65"/>
  </w:style>
  <w:style w:type="paragraph" w:customStyle="1" w:styleId="lightblue2">
    <w:name w:val="lightblue2"/>
    <w:basedOn w:val="default0"/>
    <w:qFormat/>
    <w:rsid w:val="00F46D65"/>
  </w:style>
  <w:style w:type="paragraph" w:customStyle="1" w:styleId="lightblue3">
    <w:name w:val="lightblue3"/>
    <w:basedOn w:val="default0"/>
    <w:qFormat/>
    <w:rsid w:val="00F46D65"/>
  </w:style>
  <w:style w:type="paragraph" w:customStyle="1" w:styleId="yellow1">
    <w:name w:val="yellow1"/>
    <w:basedOn w:val="default0"/>
    <w:qFormat/>
    <w:rsid w:val="00F46D65"/>
  </w:style>
  <w:style w:type="paragraph" w:customStyle="1" w:styleId="yellow2">
    <w:name w:val="yellow2"/>
    <w:basedOn w:val="default0"/>
    <w:qFormat/>
    <w:rsid w:val="00F46D65"/>
  </w:style>
  <w:style w:type="paragraph" w:customStyle="1" w:styleId="yellow3">
    <w:name w:val="yellow3"/>
    <w:basedOn w:val="default0"/>
    <w:qFormat/>
    <w:rsid w:val="00F46D65"/>
  </w:style>
  <w:style w:type="paragraph" w:customStyle="1" w:styleId="af">
    <w:name w:val="????????????"/>
    <w:qFormat/>
    <w:rsid w:val="00F46D65"/>
    <w:pPr>
      <w:suppressAutoHyphens/>
      <w:jc w:val="center"/>
    </w:pPr>
    <w:rPr>
      <w:rFonts w:ascii="Mangal" w:eastAsia="Tahoma" w:hAnsi="Mangal" w:cs="Arial"/>
      <w:sz w:val="64"/>
    </w:rPr>
  </w:style>
  <w:style w:type="paragraph" w:customStyle="1" w:styleId="af0">
    <w:name w:val="??????? ????"/>
    <w:qFormat/>
    <w:rsid w:val="00F46D65"/>
    <w:pPr>
      <w:suppressAutoHyphens/>
    </w:pPr>
    <w:rPr>
      <w:rFonts w:eastAsia="Tahoma" w:cs="Arial"/>
    </w:rPr>
  </w:style>
  <w:style w:type="paragraph" w:customStyle="1" w:styleId="af1">
    <w:name w:val="???"/>
    <w:qFormat/>
    <w:rsid w:val="00F46D65"/>
    <w:pPr>
      <w:suppressAutoHyphens/>
    </w:pPr>
    <w:rPr>
      <w:rFonts w:eastAsia="Tahoma" w:cs="Arial"/>
    </w:rPr>
  </w:style>
  <w:style w:type="paragraph" w:customStyle="1" w:styleId="af2">
    <w:name w:val="??????????"/>
    <w:qFormat/>
    <w:rsid w:val="00F46D65"/>
    <w:pPr>
      <w:suppressAutoHyphens/>
      <w:ind w:left="340" w:hanging="340"/>
    </w:pPr>
    <w:rPr>
      <w:rFonts w:ascii="Mangal" w:eastAsia="Tahoma" w:hAnsi="Mangal" w:cs="Arial"/>
      <w:sz w:val="40"/>
    </w:rPr>
  </w:style>
  <w:style w:type="paragraph" w:customStyle="1" w:styleId="3">
    <w:name w:val="????????? 3"/>
    <w:basedOn w:val="20"/>
    <w:qFormat/>
    <w:rsid w:val="00F46D65"/>
    <w:pPr>
      <w:spacing w:after="170"/>
    </w:pPr>
    <w:rPr>
      <w:sz w:val="48"/>
    </w:rPr>
  </w:style>
  <w:style w:type="paragraph" w:customStyle="1" w:styleId="4">
    <w:name w:val="????????? 4"/>
    <w:basedOn w:val="3"/>
    <w:qFormat/>
    <w:rsid w:val="00F46D65"/>
    <w:pPr>
      <w:spacing w:after="113"/>
    </w:pPr>
    <w:rPr>
      <w:sz w:val="40"/>
    </w:rPr>
  </w:style>
  <w:style w:type="paragraph" w:customStyle="1" w:styleId="5">
    <w:name w:val="????????? 5"/>
    <w:basedOn w:val="4"/>
    <w:qFormat/>
    <w:rsid w:val="00F46D65"/>
    <w:pPr>
      <w:spacing w:after="57"/>
    </w:pPr>
  </w:style>
  <w:style w:type="paragraph" w:customStyle="1" w:styleId="6">
    <w:name w:val="????????? 6"/>
    <w:basedOn w:val="5"/>
    <w:qFormat/>
    <w:rsid w:val="00F46D65"/>
  </w:style>
  <w:style w:type="paragraph" w:customStyle="1" w:styleId="7">
    <w:name w:val="????????? 7"/>
    <w:basedOn w:val="6"/>
    <w:qFormat/>
    <w:rsid w:val="00F46D65"/>
  </w:style>
  <w:style w:type="paragraph" w:customStyle="1" w:styleId="8">
    <w:name w:val="????????? 8"/>
    <w:basedOn w:val="7"/>
    <w:qFormat/>
    <w:rsid w:val="00F46D65"/>
  </w:style>
  <w:style w:type="paragraph" w:customStyle="1" w:styleId="9">
    <w:name w:val="????????? 9"/>
    <w:basedOn w:val="8"/>
    <w:qFormat/>
    <w:rsid w:val="00F46D65"/>
  </w:style>
  <w:style w:type="paragraph" w:customStyle="1" w:styleId="BlankSlideLTGliederung1">
    <w:name w:val="Blank Slide~LT~Gliederung 1"/>
    <w:qFormat/>
    <w:rsid w:val="00F46D65"/>
    <w:pPr>
      <w:suppressAutoHyphens/>
      <w:spacing w:after="283"/>
    </w:pPr>
    <w:rPr>
      <w:rFonts w:ascii="Mangal" w:eastAsia="Tahoma" w:hAnsi="Mangal" w:cs="Arial"/>
      <w:sz w:val="63"/>
    </w:rPr>
  </w:style>
  <w:style w:type="paragraph" w:customStyle="1" w:styleId="BlankSlideLTGliederung2">
    <w:name w:val="Blank Slide~LT~Gliederung 2"/>
    <w:basedOn w:val="BlankSlideLTGliederung1"/>
    <w:qFormat/>
    <w:rsid w:val="00F46D65"/>
    <w:pPr>
      <w:spacing w:after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rsid w:val="00F46D65"/>
    <w:pPr>
      <w:spacing w:after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rsid w:val="00F46D65"/>
    <w:pPr>
      <w:spacing w:after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rsid w:val="00F46D65"/>
    <w:pPr>
      <w:spacing w:after="57"/>
    </w:pPr>
  </w:style>
  <w:style w:type="paragraph" w:customStyle="1" w:styleId="BlankSlideLTGliederung6">
    <w:name w:val="Blank Slide~LT~Gliederung 6"/>
    <w:basedOn w:val="BlankSlideLTGliederung5"/>
    <w:qFormat/>
    <w:rsid w:val="00F46D65"/>
  </w:style>
  <w:style w:type="paragraph" w:customStyle="1" w:styleId="BlankSlideLTGliederung7">
    <w:name w:val="Blank Slide~LT~Gliederung 7"/>
    <w:basedOn w:val="BlankSlideLTGliederung6"/>
    <w:qFormat/>
    <w:rsid w:val="00F46D65"/>
  </w:style>
  <w:style w:type="paragraph" w:customStyle="1" w:styleId="BlankSlideLTGliederung8">
    <w:name w:val="Blank Slide~LT~Gliederung 8"/>
    <w:basedOn w:val="BlankSlideLTGliederung7"/>
    <w:qFormat/>
    <w:rsid w:val="00F46D65"/>
  </w:style>
  <w:style w:type="paragraph" w:customStyle="1" w:styleId="BlankSlideLTGliederung9">
    <w:name w:val="Blank Slide~LT~Gliederung 9"/>
    <w:basedOn w:val="BlankSlideLTGliederung8"/>
    <w:qFormat/>
    <w:rsid w:val="00F46D65"/>
  </w:style>
  <w:style w:type="paragraph" w:customStyle="1" w:styleId="BlankSlideLTTitel">
    <w:name w:val="Blank Slide~LT~Titel"/>
    <w:qFormat/>
    <w:rsid w:val="00F46D65"/>
    <w:pPr>
      <w:suppressAutoHyphens/>
      <w:jc w:val="center"/>
    </w:pPr>
    <w:rPr>
      <w:rFonts w:ascii="Mangal" w:eastAsia="Tahoma" w:hAnsi="Mangal" w:cs="Arial"/>
      <w:sz w:val="88"/>
    </w:rPr>
  </w:style>
  <w:style w:type="paragraph" w:customStyle="1" w:styleId="BlankSlideLTUntertitel">
    <w:name w:val="Blank Slide~LT~Untertitel"/>
    <w:qFormat/>
    <w:rsid w:val="00F46D65"/>
    <w:pPr>
      <w:suppressAutoHyphens/>
      <w:jc w:val="center"/>
    </w:pPr>
    <w:rPr>
      <w:rFonts w:ascii="Mangal" w:eastAsia="Tahoma" w:hAnsi="Mangal" w:cs="Arial"/>
      <w:sz w:val="64"/>
    </w:rPr>
  </w:style>
  <w:style w:type="paragraph" w:customStyle="1" w:styleId="BlankSlideLTNotizen">
    <w:name w:val="Blank Slide~LT~Notizen"/>
    <w:qFormat/>
    <w:rsid w:val="00F46D65"/>
    <w:pPr>
      <w:suppressAutoHyphens/>
      <w:ind w:left="340" w:hanging="340"/>
    </w:pPr>
    <w:rPr>
      <w:rFonts w:ascii="Mangal" w:eastAsia="Tahoma" w:hAnsi="Mangal" w:cs="Arial"/>
      <w:sz w:val="40"/>
    </w:rPr>
  </w:style>
  <w:style w:type="paragraph" w:customStyle="1" w:styleId="BlankSlideLTHintergrundobjekte">
    <w:name w:val="Blank Slide~LT~Hintergrundobjekte"/>
    <w:qFormat/>
    <w:rsid w:val="00F46D65"/>
    <w:pPr>
      <w:suppressAutoHyphens/>
    </w:pPr>
    <w:rPr>
      <w:rFonts w:eastAsia="Tahoma" w:cs="Arial"/>
    </w:rPr>
  </w:style>
  <w:style w:type="paragraph" w:customStyle="1" w:styleId="BlankSlideLTHintergrund">
    <w:name w:val="Blank Slide~LT~Hintergrund"/>
    <w:qFormat/>
    <w:rsid w:val="00F46D65"/>
    <w:pPr>
      <w:suppressAutoHyphens/>
    </w:pPr>
    <w:rPr>
      <w:rFonts w:eastAsia="Tahoma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Ilya</cp:lastModifiedBy>
  <cp:revision>9</cp:revision>
  <dcterms:created xsi:type="dcterms:W3CDTF">2015-11-07T12:55:00Z</dcterms:created>
  <dcterms:modified xsi:type="dcterms:W3CDTF">2015-11-23T00:13:00Z</dcterms:modified>
  <dc:language>en-US</dc:language>
</cp:coreProperties>
</file>